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3030" w:rsidRDefault="00C54C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-770890</wp:posOffset>
            </wp:positionV>
            <wp:extent cx="2503170" cy="576580"/>
            <wp:effectExtent l="0" t="0" r="1143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理财业务</w:t>
      </w:r>
      <w:r w:rsidR="00E35C06">
        <w:rPr>
          <w:rFonts w:ascii="方正小标宋简体" w:eastAsia="方正小标宋简体" w:hAnsi="方正小标宋简体" w:cs="方正小标宋简体" w:hint="eastAsia"/>
          <w:sz w:val="44"/>
          <w:szCs w:val="44"/>
        </w:rPr>
        <w:t>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半年报告</w:t>
      </w:r>
    </w:p>
    <w:p w:rsidR="007B3030" w:rsidRDefault="00C54C7B">
      <w:pPr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报告期：2023年</w:t>
      </w:r>
      <w:r w:rsidR="00846745">
        <w:rPr>
          <w:rFonts w:ascii="仿宋_GB2312" w:hAnsi="仿宋_GB2312" w:cs="仿宋_GB2312"/>
          <w:sz w:val="32"/>
          <w:szCs w:val="32"/>
        </w:rPr>
        <w:t>7</w:t>
      </w:r>
      <w:r>
        <w:rPr>
          <w:rFonts w:ascii="仿宋_GB2312" w:hAnsi="仿宋_GB2312" w:cs="仿宋_GB2312" w:hint="eastAsia"/>
          <w:sz w:val="32"/>
          <w:szCs w:val="32"/>
        </w:rPr>
        <w:t>月1日至2023年</w:t>
      </w:r>
      <w:r w:rsidR="00846745">
        <w:rPr>
          <w:rFonts w:ascii="仿宋_GB2312" w:hAnsi="仿宋_GB2312" w:cs="仿宋_GB2312"/>
          <w:sz w:val="32"/>
          <w:szCs w:val="32"/>
        </w:rPr>
        <w:t>12</w:t>
      </w:r>
      <w:r>
        <w:rPr>
          <w:rFonts w:ascii="仿宋_GB2312" w:hAnsi="仿宋_GB2312" w:cs="仿宋_GB2312" w:hint="eastAsia"/>
          <w:sz w:val="32"/>
          <w:szCs w:val="32"/>
        </w:rPr>
        <w:t>月</w:t>
      </w:r>
      <w:r w:rsidR="00846745">
        <w:rPr>
          <w:rFonts w:ascii="仿宋_GB2312" w:hAnsi="仿宋_GB2312" w:cs="仿宋_GB2312" w:hint="eastAsia"/>
          <w:sz w:val="32"/>
          <w:szCs w:val="32"/>
        </w:rPr>
        <w:t>3</w:t>
      </w:r>
      <w:r w:rsidR="00846745">
        <w:rPr>
          <w:rFonts w:ascii="仿宋_GB2312" w:hAnsi="仿宋_GB2312" w:cs="仿宋_GB2312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日</w:t>
      </w:r>
    </w:p>
    <w:p w:rsidR="007B3030" w:rsidRDefault="00C54C7B">
      <w:pPr>
        <w:pStyle w:val="1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1.当期理财产品发行情况</w:t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2560"/>
        <w:gridCol w:w="1980"/>
        <w:gridCol w:w="2660"/>
      </w:tblGrid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产品类型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金额（万元）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按募集方式：</w:t>
            </w: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73.00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846,616.90 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公募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73.00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846,616.90 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私募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按投资性质：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73.00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846,616.90 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固定收益类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73.00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846,616.90 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ind w:firstLineChars="300" w:firstLine="720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权益类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商品及金融衍生品类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混合类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both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</w:tr>
    </w:tbl>
    <w:p w:rsidR="00846745" w:rsidRPr="00846745" w:rsidRDefault="00846745" w:rsidP="00846745">
      <w:pPr>
        <w:pStyle w:val="1"/>
        <w:ind w:firstLineChars="0" w:firstLine="0"/>
        <w:rPr>
          <w:rFonts w:ascii="仿宋_GB2312" w:eastAsia="仿宋_GB2312" w:hAnsi="仿宋_GB2312" w:cs="仿宋_GB2312"/>
          <w:b/>
          <w:sz w:val="32"/>
          <w:szCs w:val="32"/>
        </w:rPr>
      </w:pPr>
    </w:p>
    <w:p w:rsidR="007B3030" w:rsidRDefault="00C54C7B">
      <w:pPr>
        <w:pStyle w:val="1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2.当期理财产品到期情况</w:t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2560"/>
        <w:gridCol w:w="1980"/>
        <w:gridCol w:w="2660"/>
      </w:tblGrid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产品类型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金额（万元）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按募集方式：</w:t>
            </w: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107.00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970,935.00 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公募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107.00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970,935.00 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私募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按投资性质：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107.00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970,935.00 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固定收益类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107.00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970,935.00 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ind w:firstLineChars="300" w:firstLine="720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权益类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商品及金融衍生品类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</w:tr>
      <w:tr w:rsidR="00846745" w:rsidRPr="00846745" w:rsidTr="00846745">
        <w:trPr>
          <w:trHeight w:val="28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混合类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</w:tr>
    </w:tbl>
    <w:p w:rsidR="00846745" w:rsidRDefault="00846745">
      <w:pPr>
        <w:pStyle w:val="1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:rsidR="007B3030" w:rsidRDefault="00C54C7B">
      <w:pPr>
        <w:pStyle w:val="1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3.期末存续理财产品情况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58"/>
        <w:gridCol w:w="1515"/>
        <w:gridCol w:w="2035"/>
        <w:gridCol w:w="1362"/>
        <w:gridCol w:w="827"/>
        <w:gridCol w:w="825"/>
      </w:tblGrid>
      <w:tr w:rsidR="00846745" w:rsidRPr="00846745" w:rsidTr="00E06440">
        <w:trPr>
          <w:trHeight w:val="855"/>
          <w:jc w:val="center"/>
        </w:trPr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产品类型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金额</w:t>
            </w: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 </w:t>
            </w: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金额占比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上期末金额占比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金额占比变动</w:t>
            </w:r>
          </w:p>
        </w:tc>
      </w:tr>
      <w:tr w:rsidR="00846745" w:rsidRPr="00846745" w:rsidTr="00E06440">
        <w:trPr>
          <w:trHeight w:val="285"/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按募集方式：</w:t>
            </w: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84.00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745" w:rsidRPr="00846745" w:rsidRDefault="00E06440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E06440">
              <w:rPr>
                <w:rFonts w:ascii="仿宋_GB2312" w:hAnsi="宋体" w:cs="宋体"/>
                <w:sz w:val="24"/>
                <w:szCs w:val="24"/>
              </w:rPr>
              <w:t>880286.2</w:t>
            </w:r>
            <w:r>
              <w:rPr>
                <w:rFonts w:ascii="仿宋_GB2312" w:hAnsi="宋体" w:cs="宋体"/>
                <w:sz w:val="24"/>
                <w:szCs w:val="24"/>
              </w:rPr>
              <w:t>0</w:t>
            </w:r>
            <w:r w:rsidR="00846745"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100%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745" w:rsidRPr="00846745" w:rsidRDefault="00846745" w:rsidP="00846745">
            <w:pPr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-</w:t>
            </w:r>
          </w:p>
        </w:tc>
      </w:tr>
      <w:tr w:rsidR="00E06440" w:rsidRPr="00846745" w:rsidTr="00E06440">
        <w:trPr>
          <w:trHeight w:val="285"/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公募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84.00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E06440">
              <w:rPr>
                <w:rFonts w:ascii="仿宋_GB2312" w:hAnsi="宋体" w:cs="宋体"/>
                <w:sz w:val="24"/>
                <w:szCs w:val="24"/>
              </w:rPr>
              <w:t>880286.2</w:t>
            </w:r>
            <w:r>
              <w:rPr>
                <w:rFonts w:ascii="仿宋_GB2312" w:hAnsi="宋体" w:cs="宋体"/>
                <w:sz w:val="24"/>
                <w:szCs w:val="24"/>
              </w:rPr>
              <w:t>0</w:t>
            </w: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100%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-</w:t>
            </w:r>
          </w:p>
        </w:tc>
      </w:tr>
      <w:tr w:rsidR="00E06440" w:rsidRPr="00846745" w:rsidTr="00E06440">
        <w:trPr>
          <w:trHeight w:val="285"/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私募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-</w:t>
            </w:r>
          </w:p>
        </w:tc>
      </w:tr>
      <w:tr w:rsidR="00E06440" w:rsidRPr="00846745" w:rsidTr="00E06440">
        <w:trPr>
          <w:trHeight w:val="285"/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按投资性质：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84.00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E06440">
              <w:rPr>
                <w:rFonts w:ascii="仿宋_GB2312" w:hAnsi="宋体" w:cs="宋体"/>
                <w:sz w:val="24"/>
                <w:szCs w:val="24"/>
              </w:rPr>
              <w:t>880286.2</w:t>
            </w:r>
            <w:r>
              <w:rPr>
                <w:rFonts w:ascii="仿宋_GB2312" w:hAnsi="宋体" w:cs="宋体"/>
                <w:sz w:val="24"/>
                <w:szCs w:val="24"/>
              </w:rPr>
              <w:t>0</w:t>
            </w: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100%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-</w:t>
            </w:r>
          </w:p>
        </w:tc>
      </w:tr>
      <w:tr w:rsidR="00E06440" w:rsidRPr="00846745" w:rsidTr="00E06440">
        <w:trPr>
          <w:trHeight w:val="285"/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bookmarkStart w:id="0" w:name="_GoBack" w:colFirst="2" w:colLast="2"/>
            <w:r w:rsidRPr="00846745">
              <w:rPr>
                <w:rFonts w:ascii="仿宋_GB2312" w:hAnsi="宋体" w:cs="宋体" w:hint="eastAsia"/>
                <w:sz w:val="24"/>
                <w:szCs w:val="24"/>
              </w:rPr>
              <w:t>固定收益类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84.00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E06440">
              <w:rPr>
                <w:rFonts w:ascii="仿宋_GB2312" w:hAnsi="宋体" w:cs="宋体"/>
                <w:sz w:val="24"/>
                <w:szCs w:val="24"/>
              </w:rPr>
              <w:t>880286.2</w:t>
            </w:r>
            <w:r>
              <w:rPr>
                <w:rFonts w:ascii="仿宋_GB2312" w:hAnsi="宋体" w:cs="宋体"/>
                <w:sz w:val="24"/>
                <w:szCs w:val="24"/>
              </w:rPr>
              <w:t>0</w:t>
            </w:r>
            <w:r w:rsidRPr="00846745">
              <w:rPr>
                <w:rFonts w:ascii="仿宋_GB2312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100%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100%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-</w:t>
            </w:r>
          </w:p>
        </w:tc>
      </w:tr>
      <w:bookmarkEnd w:id="0"/>
      <w:tr w:rsidR="00E06440" w:rsidRPr="00846745" w:rsidTr="00E06440">
        <w:trPr>
          <w:trHeight w:val="285"/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ind w:firstLineChars="300" w:firstLine="720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lastRenderedPageBreak/>
              <w:t>权益类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-</w:t>
            </w:r>
          </w:p>
        </w:tc>
      </w:tr>
      <w:tr w:rsidR="00E06440" w:rsidRPr="00846745" w:rsidTr="00E06440">
        <w:trPr>
          <w:trHeight w:val="285"/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商品及金融衍生品类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-</w:t>
            </w:r>
          </w:p>
        </w:tc>
      </w:tr>
      <w:tr w:rsidR="00E06440" w:rsidRPr="00846745" w:rsidTr="00E06440">
        <w:trPr>
          <w:trHeight w:val="285"/>
          <w:jc w:val="center"/>
        </w:trPr>
        <w:tc>
          <w:tcPr>
            <w:tcW w:w="1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混合类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jc w:val="right"/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40" w:rsidRPr="00846745" w:rsidRDefault="00E06440" w:rsidP="00E06440">
            <w:pPr>
              <w:rPr>
                <w:rFonts w:ascii="仿宋_GB2312" w:hAnsi="宋体" w:cs="宋体"/>
                <w:sz w:val="24"/>
                <w:szCs w:val="24"/>
              </w:rPr>
            </w:pPr>
            <w:r w:rsidRPr="00846745">
              <w:rPr>
                <w:rFonts w:ascii="仿宋_GB2312" w:hAnsi="宋体" w:cs="宋体" w:hint="eastAsia"/>
                <w:sz w:val="24"/>
                <w:szCs w:val="24"/>
              </w:rPr>
              <w:t>-</w:t>
            </w:r>
          </w:p>
        </w:tc>
      </w:tr>
    </w:tbl>
    <w:p w:rsidR="007B3030" w:rsidRDefault="007B3030">
      <w:pPr>
        <w:pStyle w:val="1"/>
        <w:ind w:firstLineChars="0" w:firstLine="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7B3030" w:rsidRDefault="00C54C7B">
      <w:pPr>
        <w:pStyle w:val="1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4.理财产品投资资产情况（穿透后）</w:t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2560"/>
        <w:gridCol w:w="1980"/>
        <w:gridCol w:w="2660"/>
      </w:tblGrid>
      <w:tr w:rsidR="00CA715A" w:rsidRPr="00CA715A" w:rsidTr="00CA715A">
        <w:trPr>
          <w:trHeight w:val="30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资产类别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金额（万元）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占比</w:t>
            </w:r>
          </w:p>
        </w:tc>
      </w:tr>
      <w:tr w:rsidR="00CA715A" w:rsidRPr="00CA715A" w:rsidTr="00CA715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sz w:val="24"/>
                <w:szCs w:val="24"/>
              </w:rPr>
              <w:t>现金及银行存款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sz w:val="24"/>
                <w:szCs w:val="24"/>
              </w:rPr>
              <w:t>82459.58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9.06%</w:t>
            </w:r>
          </w:p>
        </w:tc>
      </w:tr>
      <w:tr w:rsidR="00CA715A" w:rsidRPr="00CA715A" w:rsidTr="00CA715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sz w:val="24"/>
                <w:szCs w:val="24"/>
              </w:rPr>
              <w:t>拆放同业及买入返售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sz w:val="24"/>
                <w:szCs w:val="24"/>
              </w:rPr>
              <w:t>11628.72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1.28%</w:t>
            </w:r>
          </w:p>
        </w:tc>
      </w:tr>
      <w:tr w:rsidR="00CA715A" w:rsidRPr="00CA715A" w:rsidTr="00CA715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sz w:val="24"/>
                <w:szCs w:val="24"/>
              </w:rPr>
              <w:t>债券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sz w:val="24"/>
                <w:szCs w:val="24"/>
              </w:rPr>
              <w:t>812293.4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89.28%</w:t>
            </w:r>
          </w:p>
        </w:tc>
      </w:tr>
      <w:tr w:rsidR="00CA715A" w:rsidRPr="00CA715A" w:rsidTr="00CA715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sz w:val="24"/>
                <w:szCs w:val="24"/>
              </w:rPr>
              <w:t>非标准化债权类资产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sz w:val="24"/>
                <w:szCs w:val="24"/>
              </w:rPr>
              <w:t>3463.45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0.38%</w:t>
            </w:r>
          </w:p>
        </w:tc>
      </w:tr>
      <w:tr w:rsidR="00CA715A" w:rsidRPr="00CA715A" w:rsidTr="00CA715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sz w:val="24"/>
                <w:szCs w:val="24"/>
              </w:rPr>
              <w:t>公募基金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0.00%</w:t>
            </w:r>
          </w:p>
        </w:tc>
      </w:tr>
      <w:tr w:rsidR="00CA715A" w:rsidRPr="00CA715A" w:rsidTr="00CA715A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909845.15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15A" w:rsidRPr="00CA715A" w:rsidRDefault="00CA715A" w:rsidP="00CA715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CA715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100%</w:t>
            </w:r>
          </w:p>
        </w:tc>
      </w:tr>
    </w:tbl>
    <w:p w:rsidR="007B3030" w:rsidRDefault="007B3030">
      <w:pPr>
        <w:pStyle w:val="1"/>
        <w:ind w:firstLineChars="0" w:firstLine="0"/>
        <w:rPr>
          <w:rFonts w:ascii="仿宋" w:eastAsia="仿宋" w:hAnsi="仿宋" w:cs="仿宋"/>
          <w:sz w:val="24"/>
        </w:rPr>
      </w:pPr>
    </w:p>
    <w:p w:rsidR="007B3030" w:rsidRDefault="00C54C7B">
      <w:pPr>
        <w:pStyle w:val="1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5.理财产品关联交易情况（穿透后）</w:t>
      </w:r>
    </w:p>
    <w:p w:rsidR="007B3030" w:rsidRDefault="00C54C7B">
      <w:pPr>
        <w:pStyle w:val="1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底层资产中属于湖州银行主要关联方的资产如下：</w:t>
      </w:r>
    </w:p>
    <w:tbl>
      <w:tblPr>
        <w:tblW w:w="7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660"/>
        <w:gridCol w:w="3520"/>
      </w:tblGrid>
      <w:tr w:rsidR="007B3030">
        <w:trPr>
          <w:trHeight w:val="28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资产名称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资产类型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市值（万元）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bidi="ar"/>
              </w:rPr>
              <w:t>底层资产对应主体</w:t>
            </w:r>
          </w:p>
        </w:tc>
      </w:tr>
      <w:tr w:rsidR="007B3030">
        <w:trPr>
          <w:trHeight w:val="2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A715A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bidi="ar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A715A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A715A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bidi="ar"/>
              </w:rPr>
              <w:t>-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A715A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-</w:t>
            </w:r>
          </w:p>
        </w:tc>
      </w:tr>
    </w:tbl>
    <w:p w:rsidR="007B3030" w:rsidRDefault="007B3030">
      <w:pPr>
        <w:pStyle w:val="1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7B3030" w:rsidRDefault="00C54C7B">
      <w:pPr>
        <w:pStyle w:val="1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6.非标资产情况</w:t>
      </w:r>
    </w:p>
    <w:tbl>
      <w:tblPr>
        <w:tblW w:w="86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928"/>
        <w:gridCol w:w="762"/>
        <w:gridCol w:w="762"/>
        <w:gridCol w:w="758"/>
        <w:gridCol w:w="602"/>
        <w:gridCol w:w="1274"/>
        <w:gridCol w:w="704"/>
        <w:gridCol w:w="1199"/>
        <w:gridCol w:w="646"/>
      </w:tblGrid>
      <w:tr w:rsidR="007B3030">
        <w:trPr>
          <w:trHeight w:val="27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eastAsia="宋体"/>
                <w:b/>
                <w:sz w:val="16"/>
                <w:szCs w:val="16"/>
                <w:lang w:bidi="ar"/>
              </w:rPr>
              <w:t>资产名称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eastAsia="宋体"/>
                <w:b/>
                <w:sz w:val="16"/>
                <w:szCs w:val="16"/>
                <w:lang w:bidi="ar"/>
              </w:rPr>
              <w:t>资产类型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eastAsia="宋体"/>
                <w:b/>
                <w:sz w:val="16"/>
                <w:szCs w:val="16"/>
                <w:lang w:bidi="ar"/>
              </w:rPr>
              <w:t>资产起息日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eastAsia="宋体"/>
                <w:b/>
                <w:sz w:val="16"/>
                <w:szCs w:val="16"/>
                <w:lang w:bidi="ar"/>
              </w:rPr>
              <w:t>资产到期日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eastAsia="宋体"/>
                <w:b/>
                <w:sz w:val="16"/>
                <w:szCs w:val="16"/>
                <w:lang w:bidi="ar"/>
              </w:rPr>
              <w:t>初始本金</w:t>
            </w:r>
            <w:r>
              <w:rPr>
                <w:rFonts w:eastAsia="宋体"/>
                <w:b/>
                <w:sz w:val="16"/>
                <w:szCs w:val="16"/>
                <w:lang w:bidi="ar"/>
              </w:rPr>
              <w:t>(</w:t>
            </w:r>
            <w:r>
              <w:rPr>
                <w:rFonts w:eastAsia="宋体"/>
                <w:b/>
                <w:sz w:val="16"/>
                <w:szCs w:val="16"/>
                <w:lang w:bidi="ar"/>
              </w:rPr>
              <w:t>元</w:t>
            </w:r>
            <w:r>
              <w:rPr>
                <w:rFonts w:eastAsia="宋体"/>
                <w:b/>
                <w:sz w:val="16"/>
                <w:szCs w:val="16"/>
                <w:lang w:bidi="ar"/>
              </w:rPr>
              <w:t>)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eastAsia="宋体"/>
                <w:b/>
                <w:sz w:val="16"/>
                <w:szCs w:val="16"/>
                <w:lang w:bidi="ar"/>
              </w:rPr>
              <w:t>利率</w:t>
            </w:r>
            <w:r>
              <w:rPr>
                <w:rFonts w:eastAsia="宋体"/>
                <w:b/>
                <w:sz w:val="16"/>
                <w:szCs w:val="16"/>
                <w:lang w:bidi="ar"/>
              </w:rPr>
              <w:t>(%)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rFonts w:eastAsia="宋体"/>
                <w:b/>
                <w:sz w:val="16"/>
                <w:szCs w:val="16"/>
                <w:lang w:bidi="ar"/>
              </w:rPr>
              <w:t>融资人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  <w:lang w:bidi="ar"/>
              </w:rPr>
              <w:t>理财产品代码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  <w:lang w:bidi="ar"/>
              </w:rPr>
              <w:t>理财产品名称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jc w:val="center"/>
              <w:textAlignment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  <w:lang w:bidi="ar"/>
              </w:rPr>
              <w:t>风险状况</w:t>
            </w:r>
          </w:p>
        </w:tc>
      </w:tr>
      <w:tr w:rsidR="007B3030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吴兴城投</w:t>
            </w: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2023</w:t>
            </w: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年第五期理财直融工具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理财直接融资工具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2023-2-23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2024-2-23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34,000,000.00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5.2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湖州吴兴城市投资发展集团有限公司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D1Y-23004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百合花定期理财</w:t>
            </w: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年型</w:t>
            </w: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23004</w:t>
            </w: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3030" w:rsidRDefault="00C54C7B">
            <w:pPr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  <w:lang w:bidi="ar"/>
              </w:rPr>
              <w:t>正常</w:t>
            </w:r>
          </w:p>
        </w:tc>
      </w:tr>
    </w:tbl>
    <w:p w:rsidR="007B3030" w:rsidRDefault="007B3030">
      <w:pPr>
        <w:pStyle w:val="1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7B3030" w:rsidRDefault="007B3030"/>
    <w:sectPr w:rsidR="007B3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E4" w:rsidRDefault="003E6EE4" w:rsidP="00846745">
      <w:r>
        <w:separator/>
      </w:r>
    </w:p>
  </w:endnote>
  <w:endnote w:type="continuationSeparator" w:id="0">
    <w:p w:rsidR="003E6EE4" w:rsidRDefault="003E6EE4" w:rsidP="0084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E4" w:rsidRDefault="003E6EE4" w:rsidP="00846745">
      <w:r>
        <w:separator/>
      </w:r>
    </w:p>
  </w:footnote>
  <w:footnote w:type="continuationSeparator" w:id="0">
    <w:p w:rsidR="003E6EE4" w:rsidRDefault="003E6EE4" w:rsidP="0084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2D7C"/>
    <w:rsid w:val="003E6EE4"/>
    <w:rsid w:val="007B3030"/>
    <w:rsid w:val="00846745"/>
    <w:rsid w:val="0093559E"/>
    <w:rsid w:val="00A4033B"/>
    <w:rsid w:val="00C54C7B"/>
    <w:rsid w:val="00CA715A"/>
    <w:rsid w:val="00D4337C"/>
    <w:rsid w:val="00E06440"/>
    <w:rsid w:val="00E35C06"/>
    <w:rsid w:val="00E5401F"/>
    <w:rsid w:val="02E84E4D"/>
    <w:rsid w:val="05356C09"/>
    <w:rsid w:val="068F66CF"/>
    <w:rsid w:val="084F6BD0"/>
    <w:rsid w:val="08521AFC"/>
    <w:rsid w:val="089C275A"/>
    <w:rsid w:val="0A8F4060"/>
    <w:rsid w:val="0B6253AF"/>
    <w:rsid w:val="0B82329F"/>
    <w:rsid w:val="0C0725A7"/>
    <w:rsid w:val="0D483232"/>
    <w:rsid w:val="0E847A24"/>
    <w:rsid w:val="1170389E"/>
    <w:rsid w:val="12212CF1"/>
    <w:rsid w:val="1458762B"/>
    <w:rsid w:val="14F96422"/>
    <w:rsid w:val="191C75FF"/>
    <w:rsid w:val="19B928AF"/>
    <w:rsid w:val="1A580A51"/>
    <w:rsid w:val="1BED709E"/>
    <w:rsid w:val="1E556E3A"/>
    <w:rsid w:val="21822280"/>
    <w:rsid w:val="23A259B5"/>
    <w:rsid w:val="257D0EB0"/>
    <w:rsid w:val="26914DFE"/>
    <w:rsid w:val="2A1C0333"/>
    <w:rsid w:val="2DA55B10"/>
    <w:rsid w:val="2EF1183F"/>
    <w:rsid w:val="303C573B"/>
    <w:rsid w:val="31576119"/>
    <w:rsid w:val="3170131F"/>
    <w:rsid w:val="31B0273B"/>
    <w:rsid w:val="31C736CD"/>
    <w:rsid w:val="3233146E"/>
    <w:rsid w:val="32831363"/>
    <w:rsid w:val="350C435D"/>
    <w:rsid w:val="35460FF9"/>
    <w:rsid w:val="38863094"/>
    <w:rsid w:val="38A95135"/>
    <w:rsid w:val="3B6C3EF1"/>
    <w:rsid w:val="3D1556F4"/>
    <w:rsid w:val="3E451C52"/>
    <w:rsid w:val="403F4E46"/>
    <w:rsid w:val="404F5F83"/>
    <w:rsid w:val="40753102"/>
    <w:rsid w:val="41BC61B5"/>
    <w:rsid w:val="41E02781"/>
    <w:rsid w:val="42DB3754"/>
    <w:rsid w:val="433641A5"/>
    <w:rsid w:val="437A6BC8"/>
    <w:rsid w:val="444A6E18"/>
    <w:rsid w:val="45DE1E7B"/>
    <w:rsid w:val="45FB3FE5"/>
    <w:rsid w:val="460159B8"/>
    <w:rsid w:val="47AE18AE"/>
    <w:rsid w:val="497C5A24"/>
    <w:rsid w:val="4A180123"/>
    <w:rsid w:val="4A4B47DC"/>
    <w:rsid w:val="4A762EFF"/>
    <w:rsid w:val="4BFB65AA"/>
    <w:rsid w:val="4D05604C"/>
    <w:rsid w:val="52106E97"/>
    <w:rsid w:val="52764829"/>
    <w:rsid w:val="539C57B2"/>
    <w:rsid w:val="5BF831DA"/>
    <w:rsid w:val="5D5B36AA"/>
    <w:rsid w:val="5EAF7909"/>
    <w:rsid w:val="608B51A1"/>
    <w:rsid w:val="6456214D"/>
    <w:rsid w:val="64A23C39"/>
    <w:rsid w:val="65C93974"/>
    <w:rsid w:val="686D7F17"/>
    <w:rsid w:val="688C44B7"/>
    <w:rsid w:val="6C1B2D7C"/>
    <w:rsid w:val="6C277E2A"/>
    <w:rsid w:val="6D9E68B8"/>
    <w:rsid w:val="711C268E"/>
    <w:rsid w:val="7210493B"/>
    <w:rsid w:val="722E26A1"/>
    <w:rsid w:val="75B6496B"/>
    <w:rsid w:val="766F07BE"/>
    <w:rsid w:val="7BCC51AA"/>
    <w:rsid w:val="7E742F29"/>
    <w:rsid w:val="7F7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76F816"/>
  <w15:docId w15:val="{CFC7D8FF-0F42-4AA3-99D8-3783A2F4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仿宋_GB231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eastAsia="宋体" w:hAnsi="Calibri"/>
      <w:kern w:val="2"/>
      <w:sz w:val="21"/>
      <w:szCs w:val="24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paragraph" w:styleId="a3">
    <w:name w:val="header"/>
    <w:basedOn w:val="a"/>
    <w:link w:val="a4"/>
    <w:rsid w:val="00846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6745"/>
    <w:rPr>
      <w:rFonts w:eastAsia="仿宋_GB2312"/>
      <w:sz w:val="18"/>
      <w:szCs w:val="18"/>
    </w:rPr>
  </w:style>
  <w:style w:type="paragraph" w:styleId="a5">
    <w:name w:val="footer"/>
    <w:basedOn w:val="a"/>
    <w:link w:val="a6"/>
    <w:rsid w:val="008467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6745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hzyh</dc:creator>
  <cp:lastModifiedBy>aaa</cp:lastModifiedBy>
  <cp:revision>7</cp:revision>
  <dcterms:created xsi:type="dcterms:W3CDTF">2020-10-14T08:23:00Z</dcterms:created>
  <dcterms:modified xsi:type="dcterms:W3CDTF">2024-01-31T08:50:00Z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