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before="240" w:after="240" w:line="0" w:lineRule="atLeast"/>
        <w:jc w:val="center"/>
        <w:rPr>
          <w:rFonts w:ascii="宋体" w:hAnsi="宋体" w:eastAsia="宋体" w:cs="Arial"/>
          <w:b/>
          <w:color w:val="000000"/>
          <w:kern w:val="0"/>
          <w:sz w:val="36"/>
          <w:szCs w:val="36"/>
        </w:rPr>
      </w:pPr>
      <w:r>
        <w:rPr>
          <w:rFonts w:hint="eastAsia" w:ascii="宋体" w:hAnsi="宋体" w:eastAsia="宋体" w:cs="Arial"/>
          <w:b/>
          <w:color w:val="000000"/>
          <w:kern w:val="0"/>
          <w:sz w:val="36"/>
          <w:szCs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-254635</wp:posOffset>
            </wp:positionH>
            <wp:positionV relativeFrom="paragraph">
              <wp:posOffset>-9525</wp:posOffset>
            </wp:positionV>
            <wp:extent cx="2410460" cy="555625"/>
            <wp:effectExtent l="0" t="0" r="8890" b="0"/>
            <wp:wrapTopAndBottom/>
            <wp:docPr id="1" name="图片 1" descr="湖州银行百合花理财（黑色带竖杠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湖州银行百合花理财（黑色带竖杠）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410460" cy="555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宋体" w:hAnsi="宋体" w:eastAsia="宋体" w:cs="Arial"/>
          <w:b/>
          <w:color w:val="000000"/>
          <w:kern w:val="0"/>
          <w:sz w:val="36"/>
          <w:szCs w:val="36"/>
        </w:rPr>
        <w:t>湖州银行百合花理财产品本周发行公告</w:t>
      </w:r>
    </w:p>
    <w:p>
      <w:pPr>
        <w:widowControl/>
        <w:spacing w:before="240" w:after="240" w:line="0" w:lineRule="atLeast"/>
        <w:jc w:val="center"/>
        <w:rPr>
          <w:rFonts w:ascii="宋体" w:hAnsi="宋体" w:eastAsia="宋体" w:cs="Arial"/>
          <w:color w:val="000000"/>
          <w:kern w:val="0"/>
          <w:sz w:val="32"/>
          <w:szCs w:val="32"/>
        </w:rPr>
      </w:pPr>
      <w:r>
        <w:rPr>
          <w:rFonts w:hint="eastAsia" w:ascii="宋体" w:hAnsi="宋体" w:eastAsia="宋体" w:cs="Arial"/>
          <w:color w:val="000000"/>
          <w:kern w:val="0"/>
          <w:sz w:val="32"/>
          <w:szCs w:val="32"/>
        </w:rPr>
        <w:t>（202</w:t>
      </w:r>
      <w:r>
        <w:rPr>
          <w:rFonts w:hint="eastAsia" w:ascii="宋体" w:hAnsi="宋体" w:eastAsia="宋体" w:cs="Arial"/>
          <w:color w:val="000000"/>
          <w:kern w:val="0"/>
          <w:sz w:val="32"/>
          <w:szCs w:val="32"/>
          <w:lang w:val="en-US" w:eastAsia="zh-CN"/>
        </w:rPr>
        <w:t>6</w:t>
      </w:r>
      <w:r>
        <w:rPr>
          <w:rFonts w:hint="eastAsia" w:ascii="宋体" w:hAnsi="宋体" w:eastAsia="宋体" w:cs="Arial"/>
          <w:color w:val="000000"/>
          <w:kern w:val="0"/>
          <w:sz w:val="32"/>
          <w:szCs w:val="32"/>
        </w:rPr>
        <w:t>年</w:t>
      </w:r>
      <w:r>
        <w:rPr>
          <w:rFonts w:hint="eastAsia" w:ascii="宋体" w:hAnsi="宋体" w:eastAsia="宋体" w:cs="Arial"/>
          <w:color w:val="000000"/>
          <w:kern w:val="0"/>
          <w:sz w:val="32"/>
          <w:szCs w:val="32"/>
          <w:lang w:val="en-US" w:eastAsia="zh-CN"/>
        </w:rPr>
        <w:t>8</w:t>
      </w:r>
      <w:r>
        <w:rPr>
          <w:rFonts w:hint="eastAsia" w:ascii="宋体" w:hAnsi="宋体" w:eastAsia="宋体" w:cs="Arial"/>
          <w:color w:val="000000"/>
          <w:kern w:val="0"/>
          <w:sz w:val="32"/>
          <w:szCs w:val="32"/>
        </w:rPr>
        <w:t>月</w:t>
      </w:r>
      <w:r>
        <w:rPr>
          <w:rFonts w:hint="eastAsia" w:ascii="宋体" w:hAnsi="宋体" w:eastAsia="宋体" w:cs="Arial"/>
          <w:color w:val="000000"/>
          <w:kern w:val="0"/>
          <w:sz w:val="32"/>
          <w:szCs w:val="32"/>
          <w:lang w:val="en-US" w:eastAsia="zh-CN"/>
        </w:rPr>
        <w:t>10</w:t>
      </w:r>
      <w:r>
        <w:rPr>
          <w:rFonts w:hint="eastAsia" w:ascii="宋体" w:hAnsi="宋体" w:eastAsia="宋体" w:cs="Arial"/>
          <w:color w:val="000000"/>
          <w:kern w:val="0"/>
          <w:sz w:val="32"/>
          <w:szCs w:val="32"/>
        </w:rPr>
        <w:t>日）</w:t>
      </w:r>
    </w:p>
    <w:p>
      <w:pPr>
        <w:widowControl/>
        <w:spacing w:before="240" w:after="240"/>
        <w:jc w:val="left"/>
        <w:rPr>
          <w:rFonts w:hint="eastAsia" w:ascii="宋体" w:hAnsi="宋体" w:eastAsia="宋体" w:cs="宋体"/>
          <w:color w:val="000000"/>
          <w:kern w:val="0"/>
          <w:sz w:val="20"/>
          <w:szCs w:val="20"/>
        </w:rPr>
      </w:pPr>
      <w:r>
        <w:rPr>
          <w:rFonts w:hint="eastAsia" w:ascii="宋体" w:hAnsi="宋体" w:eastAsia="宋体" w:cs="宋体"/>
          <w:color w:val="000000"/>
          <w:kern w:val="0"/>
          <w:sz w:val="20"/>
          <w:szCs w:val="20"/>
        </w:rPr>
        <w:t>尊敬的客户：</w:t>
      </w:r>
      <w:bookmarkStart w:id="0" w:name="_GoBack"/>
      <w:bookmarkEnd w:id="0"/>
    </w:p>
    <w:p>
      <w:pPr>
        <w:widowControl/>
        <w:spacing w:before="240" w:after="240"/>
        <w:ind w:firstLine="420"/>
        <w:jc w:val="left"/>
        <w:rPr>
          <w:rFonts w:hint="eastAsia" w:ascii="宋体" w:hAnsi="宋体" w:eastAsia="宋体" w:cs="宋体"/>
          <w:color w:val="000000"/>
          <w:kern w:val="0"/>
          <w:sz w:val="20"/>
          <w:szCs w:val="20"/>
        </w:rPr>
      </w:pPr>
      <w:r>
        <w:rPr>
          <w:rFonts w:hint="eastAsia" w:ascii="宋体" w:hAnsi="宋体" w:eastAsia="宋体" w:cs="宋体"/>
          <w:color w:val="000000"/>
          <w:kern w:val="0"/>
          <w:sz w:val="20"/>
          <w:szCs w:val="20"/>
        </w:rPr>
        <w:t>湖州银行于202</w:t>
      </w:r>
      <w:r>
        <w:rPr>
          <w:rFonts w:hint="eastAsia" w:ascii="宋体" w:hAnsi="宋体" w:eastAsia="宋体" w:cs="宋体"/>
          <w:color w:val="000000"/>
          <w:kern w:val="0"/>
          <w:sz w:val="20"/>
          <w:szCs w:val="20"/>
          <w:lang w:val="en-US" w:eastAsia="zh-CN"/>
        </w:rPr>
        <w:t>6</w:t>
      </w:r>
      <w:r>
        <w:rPr>
          <w:rFonts w:hint="eastAsia" w:ascii="宋体" w:hAnsi="宋体" w:eastAsia="宋体" w:cs="宋体"/>
          <w:color w:val="000000"/>
          <w:kern w:val="0"/>
          <w:sz w:val="20"/>
          <w:szCs w:val="20"/>
        </w:rPr>
        <w:t>年</w:t>
      </w:r>
      <w:r>
        <w:rPr>
          <w:rFonts w:hint="eastAsia" w:ascii="宋体" w:hAnsi="宋体" w:eastAsia="宋体" w:cs="宋体"/>
          <w:color w:val="000000"/>
          <w:kern w:val="0"/>
          <w:sz w:val="20"/>
          <w:szCs w:val="20"/>
          <w:lang w:val="en-US" w:eastAsia="zh-CN"/>
        </w:rPr>
        <w:t>8</w:t>
      </w:r>
      <w:r>
        <w:rPr>
          <w:rFonts w:hint="eastAsia" w:ascii="宋体" w:hAnsi="宋体" w:eastAsia="宋体" w:cs="宋体"/>
          <w:color w:val="000000"/>
          <w:kern w:val="0"/>
          <w:sz w:val="20"/>
          <w:szCs w:val="20"/>
        </w:rPr>
        <w:t>月</w:t>
      </w:r>
      <w:r>
        <w:rPr>
          <w:rFonts w:hint="eastAsia" w:ascii="宋体" w:hAnsi="宋体" w:eastAsia="宋体" w:cs="宋体"/>
          <w:color w:val="000000"/>
          <w:kern w:val="0"/>
          <w:sz w:val="20"/>
          <w:szCs w:val="20"/>
          <w:lang w:val="en-US" w:eastAsia="zh-CN"/>
        </w:rPr>
        <w:t>11</w:t>
      </w:r>
      <w:r>
        <w:rPr>
          <w:rFonts w:hint="eastAsia" w:ascii="宋体" w:hAnsi="宋体" w:eastAsia="宋体" w:cs="宋体"/>
          <w:color w:val="000000"/>
          <w:kern w:val="0"/>
          <w:sz w:val="20"/>
          <w:szCs w:val="20"/>
        </w:rPr>
        <w:t>日起发行</w:t>
      </w:r>
      <w:r>
        <w:rPr>
          <w:rFonts w:hint="eastAsia" w:ascii="宋体" w:hAnsi="宋体" w:eastAsia="宋体" w:cs="宋体"/>
          <w:color w:val="000000"/>
          <w:kern w:val="0"/>
          <w:sz w:val="20"/>
          <w:szCs w:val="20"/>
          <w:lang w:val="en-US" w:eastAsia="zh-CN"/>
        </w:rPr>
        <w:t>1</w:t>
      </w:r>
      <w:r>
        <w:rPr>
          <w:rFonts w:hint="eastAsia" w:ascii="宋体" w:hAnsi="宋体" w:eastAsia="宋体" w:cs="宋体"/>
          <w:color w:val="000000"/>
          <w:kern w:val="0"/>
          <w:sz w:val="20"/>
          <w:szCs w:val="20"/>
        </w:rPr>
        <w:t>款百合花理财产品。产品具体信息如下：</w:t>
      </w:r>
    </w:p>
    <w:tbl>
      <w:tblPr>
        <w:tblStyle w:val="4"/>
        <w:tblW w:w="4443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72"/>
        <w:gridCol w:w="460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9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产品代码</w:t>
            </w:r>
          </w:p>
        </w:tc>
        <w:tc>
          <w:tcPr>
            <w:tcW w:w="46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D3M-26027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96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产品名称</w:t>
            </w:r>
          </w:p>
        </w:tc>
        <w:tc>
          <w:tcPr>
            <w:tcW w:w="46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百合花·定期理财3月型26027期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96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产品登记编码</w:t>
            </w:r>
          </w:p>
        </w:tc>
        <w:tc>
          <w:tcPr>
            <w:tcW w:w="303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C1092426000075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96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业绩比较基准</w:t>
            </w:r>
          </w:p>
        </w:tc>
        <w:tc>
          <w:tcPr>
            <w:tcW w:w="303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1.30%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96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理财期限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天）</w:t>
            </w:r>
          </w:p>
        </w:tc>
        <w:tc>
          <w:tcPr>
            <w:tcW w:w="303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92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96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本期产品募集期</w:t>
            </w:r>
          </w:p>
        </w:tc>
        <w:tc>
          <w:tcPr>
            <w:tcW w:w="303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2026-8-11 17:00/2026-8-18 17:00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9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起息日</w:t>
            </w:r>
          </w:p>
        </w:tc>
        <w:tc>
          <w:tcPr>
            <w:tcW w:w="46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2026-8-19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9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名义到期日</w:t>
            </w:r>
          </w:p>
        </w:tc>
        <w:tc>
          <w:tcPr>
            <w:tcW w:w="46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2026-11-19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9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销售起点金额/递增金额</w:t>
            </w:r>
          </w:p>
        </w:tc>
        <w:tc>
          <w:tcPr>
            <w:tcW w:w="303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个人、机构均1万元起售、以0.1万元的整数倍递增,单户限购2000万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96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产品收益类型</w:t>
            </w:r>
          </w:p>
        </w:tc>
        <w:tc>
          <w:tcPr>
            <w:tcW w:w="303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非保本净值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96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计划募集规模</w:t>
            </w:r>
          </w:p>
          <w:p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万元）</w:t>
            </w:r>
          </w:p>
        </w:tc>
        <w:tc>
          <w:tcPr>
            <w:tcW w:w="303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1000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96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销售渠道</w:t>
            </w:r>
          </w:p>
        </w:tc>
        <w:tc>
          <w:tcPr>
            <w:tcW w:w="303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柜面、自助设备、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手机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银行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96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风险评级</w:t>
            </w:r>
          </w:p>
        </w:tc>
        <w:tc>
          <w:tcPr>
            <w:tcW w:w="303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PR2(中低风险）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96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托管银行</w:t>
            </w:r>
          </w:p>
        </w:tc>
        <w:tc>
          <w:tcPr>
            <w:tcW w:w="303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宁波银行</w:t>
            </w:r>
          </w:p>
        </w:tc>
      </w:tr>
    </w:tbl>
    <w:p>
      <w:pPr>
        <w:widowControl/>
        <w:jc w:val="center"/>
        <w:rPr>
          <w:rFonts w:hint="eastAsia" w:ascii="宋体" w:hAnsi="宋体" w:eastAsia="宋体" w:cs="宋体"/>
          <w:color w:val="auto"/>
          <w:kern w:val="0"/>
          <w:sz w:val="18"/>
          <w:szCs w:val="18"/>
        </w:rPr>
      </w:pPr>
    </w:p>
    <w:tbl>
      <w:tblPr>
        <w:tblStyle w:val="4"/>
        <w:tblW w:w="10889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4"/>
        <w:gridCol w:w="260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8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湖州银行温馨提示：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1.非本专栏公示产品请勿投资。</w:t>
            </w:r>
          </w:p>
        </w:tc>
        <w:tc>
          <w:tcPr>
            <w:tcW w:w="26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jc w:val="center"/>
        </w:trPr>
        <w:tc>
          <w:tcPr>
            <w:tcW w:w="108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2.“理财非存款、产品有风险，投资须谨慎。”以上内容仅为理财产品的简要介绍，业绩比较基准不代表实际收益，仅供参考，其业绩表现将随市场波动具有不确定性。该业绩比较基准仅作为计算浮动管理费的依据，不构成湖州银行对该理财产品的任何收益承诺，购买时请认真阅读《产品说明书》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8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3.投资者可依据“产品登记编码”在中国理财网（www.chinawealth.com.cn）查询理财产品相关信息。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8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4.详情请咨询40080-96528。</w:t>
            </w:r>
          </w:p>
        </w:tc>
      </w:tr>
    </w:tbl>
    <w:p/>
    <w:p>
      <w:r>
        <w:rPr>
          <w:rFonts w:hint="eastAsia"/>
        </w:rPr>
        <w:t xml:space="preserve"> </w:t>
      </w:r>
      <w:r>
        <w:t xml:space="preserve">                                                       </w:t>
      </w:r>
    </w:p>
    <w:p/>
    <w:p>
      <w:pPr>
        <w:jc w:val="right"/>
        <w:rPr>
          <w:rFonts w:ascii="宋体" w:hAnsi="宋体" w:eastAsia="宋体"/>
        </w:rPr>
      </w:pPr>
      <w:r>
        <w:t xml:space="preserve">                                                          </w:t>
      </w:r>
      <w:r>
        <w:rPr>
          <w:rFonts w:ascii="宋体" w:hAnsi="宋体" w:eastAsia="宋体"/>
        </w:rPr>
        <w:t xml:space="preserve"> </w:t>
      </w:r>
      <w:r>
        <w:rPr>
          <w:rFonts w:hint="eastAsia" w:ascii="宋体" w:hAnsi="宋体" w:eastAsia="宋体"/>
        </w:rPr>
        <w:t>湖州银行股份有限公司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5E9D"/>
    <w:rsid w:val="000022F8"/>
    <w:rsid w:val="00010F50"/>
    <w:rsid w:val="0001524E"/>
    <w:rsid w:val="000253A9"/>
    <w:rsid w:val="000359DA"/>
    <w:rsid w:val="000411ED"/>
    <w:rsid w:val="00072D80"/>
    <w:rsid w:val="000739C7"/>
    <w:rsid w:val="0007428D"/>
    <w:rsid w:val="000A3DAB"/>
    <w:rsid w:val="000A3DFE"/>
    <w:rsid w:val="001023AF"/>
    <w:rsid w:val="00120944"/>
    <w:rsid w:val="00131BE5"/>
    <w:rsid w:val="00136154"/>
    <w:rsid w:val="001967BC"/>
    <w:rsid w:val="001D5CD4"/>
    <w:rsid w:val="00205493"/>
    <w:rsid w:val="002309D1"/>
    <w:rsid w:val="0023184D"/>
    <w:rsid w:val="00257881"/>
    <w:rsid w:val="002D045E"/>
    <w:rsid w:val="002E5F9A"/>
    <w:rsid w:val="002E6BE8"/>
    <w:rsid w:val="003769AD"/>
    <w:rsid w:val="003A3696"/>
    <w:rsid w:val="003C6D60"/>
    <w:rsid w:val="003C7BCC"/>
    <w:rsid w:val="003D5E39"/>
    <w:rsid w:val="0044740C"/>
    <w:rsid w:val="004504FC"/>
    <w:rsid w:val="00473942"/>
    <w:rsid w:val="004C11F9"/>
    <w:rsid w:val="004D458E"/>
    <w:rsid w:val="004E5125"/>
    <w:rsid w:val="004E5546"/>
    <w:rsid w:val="005011D9"/>
    <w:rsid w:val="00572CBF"/>
    <w:rsid w:val="00581071"/>
    <w:rsid w:val="00583F0E"/>
    <w:rsid w:val="005C2DC7"/>
    <w:rsid w:val="00661065"/>
    <w:rsid w:val="00693285"/>
    <w:rsid w:val="0070536C"/>
    <w:rsid w:val="007119D4"/>
    <w:rsid w:val="0074355C"/>
    <w:rsid w:val="00764692"/>
    <w:rsid w:val="00781937"/>
    <w:rsid w:val="00797438"/>
    <w:rsid w:val="007A6495"/>
    <w:rsid w:val="007B5E73"/>
    <w:rsid w:val="007D268C"/>
    <w:rsid w:val="008C215E"/>
    <w:rsid w:val="008D22CF"/>
    <w:rsid w:val="008D5118"/>
    <w:rsid w:val="008E4F62"/>
    <w:rsid w:val="009845A2"/>
    <w:rsid w:val="009B164F"/>
    <w:rsid w:val="009C2EAD"/>
    <w:rsid w:val="00A0319E"/>
    <w:rsid w:val="00A25E9D"/>
    <w:rsid w:val="00A622CB"/>
    <w:rsid w:val="00A77AC4"/>
    <w:rsid w:val="00B122B5"/>
    <w:rsid w:val="00B41906"/>
    <w:rsid w:val="00B7759D"/>
    <w:rsid w:val="00BA0967"/>
    <w:rsid w:val="00BA42E2"/>
    <w:rsid w:val="00BC6C2C"/>
    <w:rsid w:val="00BD790D"/>
    <w:rsid w:val="00BE40B3"/>
    <w:rsid w:val="00C30A72"/>
    <w:rsid w:val="00C32E75"/>
    <w:rsid w:val="00C444B4"/>
    <w:rsid w:val="00C6133D"/>
    <w:rsid w:val="00C65F1B"/>
    <w:rsid w:val="00CB0FAA"/>
    <w:rsid w:val="00CC5981"/>
    <w:rsid w:val="00CE7A90"/>
    <w:rsid w:val="00CF0B14"/>
    <w:rsid w:val="00D12077"/>
    <w:rsid w:val="00D20D0B"/>
    <w:rsid w:val="00D44B03"/>
    <w:rsid w:val="00D54658"/>
    <w:rsid w:val="00D76390"/>
    <w:rsid w:val="00D959CC"/>
    <w:rsid w:val="00DC709E"/>
    <w:rsid w:val="00DE12D8"/>
    <w:rsid w:val="00DF1550"/>
    <w:rsid w:val="00E000FA"/>
    <w:rsid w:val="00E15245"/>
    <w:rsid w:val="00E32212"/>
    <w:rsid w:val="00E3640F"/>
    <w:rsid w:val="00E554C6"/>
    <w:rsid w:val="00E55A22"/>
    <w:rsid w:val="00E63E44"/>
    <w:rsid w:val="00E6674F"/>
    <w:rsid w:val="00EA7ADD"/>
    <w:rsid w:val="00EB5D1E"/>
    <w:rsid w:val="00EC28D2"/>
    <w:rsid w:val="00F136A7"/>
    <w:rsid w:val="00FA0E2F"/>
    <w:rsid w:val="00FF22A2"/>
    <w:rsid w:val="01420DED"/>
    <w:rsid w:val="01BB0A43"/>
    <w:rsid w:val="01C668A3"/>
    <w:rsid w:val="01FB623F"/>
    <w:rsid w:val="025D266C"/>
    <w:rsid w:val="026563A9"/>
    <w:rsid w:val="04A46A4E"/>
    <w:rsid w:val="053377F2"/>
    <w:rsid w:val="058378A7"/>
    <w:rsid w:val="05C97498"/>
    <w:rsid w:val="06030AE1"/>
    <w:rsid w:val="064E6DB2"/>
    <w:rsid w:val="06AB1EC4"/>
    <w:rsid w:val="07495E32"/>
    <w:rsid w:val="07C42A5B"/>
    <w:rsid w:val="07EB75B7"/>
    <w:rsid w:val="07FC3E23"/>
    <w:rsid w:val="08161234"/>
    <w:rsid w:val="08BA745D"/>
    <w:rsid w:val="09236A12"/>
    <w:rsid w:val="094723C5"/>
    <w:rsid w:val="09D87BAF"/>
    <w:rsid w:val="09FE0D07"/>
    <w:rsid w:val="0A330EFE"/>
    <w:rsid w:val="0AB840D0"/>
    <w:rsid w:val="0B0F4713"/>
    <w:rsid w:val="0B586A58"/>
    <w:rsid w:val="0BB522F8"/>
    <w:rsid w:val="0C4269CA"/>
    <w:rsid w:val="0CB91C76"/>
    <w:rsid w:val="0CDA2585"/>
    <w:rsid w:val="0CDF53E9"/>
    <w:rsid w:val="0D226BD7"/>
    <w:rsid w:val="0DCB3855"/>
    <w:rsid w:val="0DE305F8"/>
    <w:rsid w:val="0DE94552"/>
    <w:rsid w:val="0E2F3C44"/>
    <w:rsid w:val="0E6B3E64"/>
    <w:rsid w:val="0EF2760E"/>
    <w:rsid w:val="0F361EFF"/>
    <w:rsid w:val="0FAC43B3"/>
    <w:rsid w:val="0FD055EA"/>
    <w:rsid w:val="0FF00BE4"/>
    <w:rsid w:val="100E0FCA"/>
    <w:rsid w:val="105241BB"/>
    <w:rsid w:val="10800FAD"/>
    <w:rsid w:val="10B66D7E"/>
    <w:rsid w:val="10D92673"/>
    <w:rsid w:val="110A408A"/>
    <w:rsid w:val="11C63B1D"/>
    <w:rsid w:val="11E13217"/>
    <w:rsid w:val="123F7526"/>
    <w:rsid w:val="1243044A"/>
    <w:rsid w:val="125F3910"/>
    <w:rsid w:val="126603B0"/>
    <w:rsid w:val="131B3E46"/>
    <w:rsid w:val="13B06078"/>
    <w:rsid w:val="13E14CA9"/>
    <w:rsid w:val="147E2B59"/>
    <w:rsid w:val="1495733C"/>
    <w:rsid w:val="15211E54"/>
    <w:rsid w:val="15324D3A"/>
    <w:rsid w:val="15705DE9"/>
    <w:rsid w:val="15814FB8"/>
    <w:rsid w:val="159E226D"/>
    <w:rsid w:val="162D3F59"/>
    <w:rsid w:val="16A65FEC"/>
    <w:rsid w:val="16AA3154"/>
    <w:rsid w:val="17A06686"/>
    <w:rsid w:val="17BC0039"/>
    <w:rsid w:val="17C03763"/>
    <w:rsid w:val="17CD38FB"/>
    <w:rsid w:val="17D5695D"/>
    <w:rsid w:val="18094FFF"/>
    <w:rsid w:val="184C2E38"/>
    <w:rsid w:val="18D87204"/>
    <w:rsid w:val="18E33948"/>
    <w:rsid w:val="190B35DF"/>
    <w:rsid w:val="1986069D"/>
    <w:rsid w:val="19B956CB"/>
    <w:rsid w:val="19BC4E08"/>
    <w:rsid w:val="19CC2F9F"/>
    <w:rsid w:val="19FA2CE4"/>
    <w:rsid w:val="1A08638E"/>
    <w:rsid w:val="1A1350FC"/>
    <w:rsid w:val="1A2369ED"/>
    <w:rsid w:val="1A5B028D"/>
    <w:rsid w:val="1ABE4FCF"/>
    <w:rsid w:val="1B014CBC"/>
    <w:rsid w:val="1B97457A"/>
    <w:rsid w:val="1BB31A3F"/>
    <w:rsid w:val="1BB75379"/>
    <w:rsid w:val="1C3A1B5F"/>
    <w:rsid w:val="1C3A2B3C"/>
    <w:rsid w:val="1C5569DC"/>
    <w:rsid w:val="1D214C9A"/>
    <w:rsid w:val="1DC044DA"/>
    <w:rsid w:val="1E5565F8"/>
    <w:rsid w:val="1E870698"/>
    <w:rsid w:val="1ED8670C"/>
    <w:rsid w:val="1F0072D3"/>
    <w:rsid w:val="1F032369"/>
    <w:rsid w:val="1FAF4528"/>
    <w:rsid w:val="1FDB1067"/>
    <w:rsid w:val="211960AF"/>
    <w:rsid w:val="21221F71"/>
    <w:rsid w:val="215D1F62"/>
    <w:rsid w:val="21997399"/>
    <w:rsid w:val="21EB31F4"/>
    <w:rsid w:val="23074A31"/>
    <w:rsid w:val="23152D82"/>
    <w:rsid w:val="232030F5"/>
    <w:rsid w:val="23F21D93"/>
    <w:rsid w:val="24292A3D"/>
    <w:rsid w:val="245C50AD"/>
    <w:rsid w:val="24FF01DE"/>
    <w:rsid w:val="252C4A8C"/>
    <w:rsid w:val="2546355C"/>
    <w:rsid w:val="25661543"/>
    <w:rsid w:val="25805D4F"/>
    <w:rsid w:val="25D04526"/>
    <w:rsid w:val="25D83347"/>
    <w:rsid w:val="26405980"/>
    <w:rsid w:val="27726BDB"/>
    <w:rsid w:val="28900500"/>
    <w:rsid w:val="28D92D8F"/>
    <w:rsid w:val="29510D31"/>
    <w:rsid w:val="295875A6"/>
    <w:rsid w:val="295A2DC0"/>
    <w:rsid w:val="2A4913D0"/>
    <w:rsid w:val="2ABF21EB"/>
    <w:rsid w:val="2ACE2DFE"/>
    <w:rsid w:val="2B2D079D"/>
    <w:rsid w:val="2B3D0A5D"/>
    <w:rsid w:val="2B881B4B"/>
    <w:rsid w:val="2C262826"/>
    <w:rsid w:val="2C2C62B2"/>
    <w:rsid w:val="2C3033F7"/>
    <w:rsid w:val="2C554F5C"/>
    <w:rsid w:val="2D341FC9"/>
    <w:rsid w:val="2E0B43C2"/>
    <w:rsid w:val="2E18540F"/>
    <w:rsid w:val="2EA2693A"/>
    <w:rsid w:val="2EC348C6"/>
    <w:rsid w:val="2EE46E38"/>
    <w:rsid w:val="2F31345C"/>
    <w:rsid w:val="2F6D5DAD"/>
    <w:rsid w:val="30045D55"/>
    <w:rsid w:val="302F2EDF"/>
    <w:rsid w:val="306852B9"/>
    <w:rsid w:val="307E3AFA"/>
    <w:rsid w:val="30983932"/>
    <w:rsid w:val="31C25C44"/>
    <w:rsid w:val="31E65C58"/>
    <w:rsid w:val="323942F4"/>
    <w:rsid w:val="329F510C"/>
    <w:rsid w:val="32B94397"/>
    <w:rsid w:val="32D14B47"/>
    <w:rsid w:val="331A4061"/>
    <w:rsid w:val="345D1D57"/>
    <w:rsid w:val="34705D3D"/>
    <w:rsid w:val="348A5A8F"/>
    <w:rsid w:val="34D559C9"/>
    <w:rsid w:val="353E1E0E"/>
    <w:rsid w:val="3580015F"/>
    <w:rsid w:val="366F168E"/>
    <w:rsid w:val="375863B4"/>
    <w:rsid w:val="3769367A"/>
    <w:rsid w:val="377750B2"/>
    <w:rsid w:val="377B0A3C"/>
    <w:rsid w:val="38611046"/>
    <w:rsid w:val="387B36A1"/>
    <w:rsid w:val="389B3C6E"/>
    <w:rsid w:val="39132659"/>
    <w:rsid w:val="393139E1"/>
    <w:rsid w:val="395938E2"/>
    <w:rsid w:val="3965314E"/>
    <w:rsid w:val="39B40B61"/>
    <w:rsid w:val="3A2366CF"/>
    <w:rsid w:val="3A3555B5"/>
    <w:rsid w:val="3A7D4B73"/>
    <w:rsid w:val="3B8D5BF3"/>
    <w:rsid w:val="3BA202C8"/>
    <w:rsid w:val="3BC747F4"/>
    <w:rsid w:val="3BDC17C6"/>
    <w:rsid w:val="3D86697A"/>
    <w:rsid w:val="3D8B1DF1"/>
    <w:rsid w:val="3D9E0725"/>
    <w:rsid w:val="3DA61F68"/>
    <w:rsid w:val="3DBC20D2"/>
    <w:rsid w:val="3E5627B5"/>
    <w:rsid w:val="3E900186"/>
    <w:rsid w:val="3EB3074F"/>
    <w:rsid w:val="3ECA68D6"/>
    <w:rsid w:val="3F257312"/>
    <w:rsid w:val="3F2D3BA5"/>
    <w:rsid w:val="3F40566A"/>
    <w:rsid w:val="3F8732A2"/>
    <w:rsid w:val="3FC01223"/>
    <w:rsid w:val="401D2106"/>
    <w:rsid w:val="4089611F"/>
    <w:rsid w:val="40D2294E"/>
    <w:rsid w:val="40FE0B3D"/>
    <w:rsid w:val="41397A2C"/>
    <w:rsid w:val="417F2533"/>
    <w:rsid w:val="41C001A6"/>
    <w:rsid w:val="42417DA0"/>
    <w:rsid w:val="424B5AF2"/>
    <w:rsid w:val="424D448E"/>
    <w:rsid w:val="4295737B"/>
    <w:rsid w:val="42E81B49"/>
    <w:rsid w:val="431C4FD8"/>
    <w:rsid w:val="432366D0"/>
    <w:rsid w:val="43C311B0"/>
    <w:rsid w:val="43F670EB"/>
    <w:rsid w:val="4419195E"/>
    <w:rsid w:val="4435191A"/>
    <w:rsid w:val="447D5EB2"/>
    <w:rsid w:val="44B466C3"/>
    <w:rsid w:val="45810B1A"/>
    <w:rsid w:val="459B354B"/>
    <w:rsid w:val="45AA7C98"/>
    <w:rsid w:val="4629734E"/>
    <w:rsid w:val="469D0913"/>
    <w:rsid w:val="46E1454F"/>
    <w:rsid w:val="46F92200"/>
    <w:rsid w:val="47643C45"/>
    <w:rsid w:val="47E51E42"/>
    <w:rsid w:val="48337E41"/>
    <w:rsid w:val="48604431"/>
    <w:rsid w:val="4868350F"/>
    <w:rsid w:val="498F21A8"/>
    <w:rsid w:val="49BF1D7A"/>
    <w:rsid w:val="49C1796A"/>
    <w:rsid w:val="49D0112A"/>
    <w:rsid w:val="4A973E92"/>
    <w:rsid w:val="4B62424B"/>
    <w:rsid w:val="4B897D41"/>
    <w:rsid w:val="4BB82AD4"/>
    <w:rsid w:val="4BD211DA"/>
    <w:rsid w:val="4BE861D2"/>
    <w:rsid w:val="4BE97243"/>
    <w:rsid w:val="4C2277C8"/>
    <w:rsid w:val="4CEE6A40"/>
    <w:rsid w:val="4D967911"/>
    <w:rsid w:val="4DD93F3E"/>
    <w:rsid w:val="4EC365E3"/>
    <w:rsid w:val="4ED37274"/>
    <w:rsid w:val="4FC5302E"/>
    <w:rsid w:val="50216E80"/>
    <w:rsid w:val="50335D74"/>
    <w:rsid w:val="50B954E9"/>
    <w:rsid w:val="50E116B2"/>
    <w:rsid w:val="512D4560"/>
    <w:rsid w:val="5213108A"/>
    <w:rsid w:val="526A3586"/>
    <w:rsid w:val="527A54AA"/>
    <w:rsid w:val="527E32E0"/>
    <w:rsid w:val="52980DE8"/>
    <w:rsid w:val="52A66853"/>
    <w:rsid w:val="52AA65E4"/>
    <w:rsid w:val="53002542"/>
    <w:rsid w:val="54062CCC"/>
    <w:rsid w:val="54147A3F"/>
    <w:rsid w:val="541822D9"/>
    <w:rsid w:val="54426B57"/>
    <w:rsid w:val="54685B49"/>
    <w:rsid w:val="55024C0D"/>
    <w:rsid w:val="550D172E"/>
    <w:rsid w:val="551E368B"/>
    <w:rsid w:val="552B7848"/>
    <w:rsid w:val="5566100B"/>
    <w:rsid w:val="559F70AC"/>
    <w:rsid w:val="55C5741F"/>
    <w:rsid w:val="565123BD"/>
    <w:rsid w:val="568E4E6B"/>
    <w:rsid w:val="56940375"/>
    <w:rsid w:val="573A736D"/>
    <w:rsid w:val="574148D7"/>
    <w:rsid w:val="57694A55"/>
    <w:rsid w:val="577C5BB4"/>
    <w:rsid w:val="57C623D7"/>
    <w:rsid w:val="57C63DCC"/>
    <w:rsid w:val="584217F7"/>
    <w:rsid w:val="59362E58"/>
    <w:rsid w:val="5A1F3765"/>
    <w:rsid w:val="5A3168A5"/>
    <w:rsid w:val="5A683630"/>
    <w:rsid w:val="5B142C37"/>
    <w:rsid w:val="5B201BD9"/>
    <w:rsid w:val="5BA947B1"/>
    <w:rsid w:val="5C2441A0"/>
    <w:rsid w:val="5C7378EC"/>
    <w:rsid w:val="5C97519B"/>
    <w:rsid w:val="5C9C13C4"/>
    <w:rsid w:val="5CA82AAF"/>
    <w:rsid w:val="5D403F15"/>
    <w:rsid w:val="5D787F77"/>
    <w:rsid w:val="5E4D290C"/>
    <w:rsid w:val="5E581A5E"/>
    <w:rsid w:val="5E7725E5"/>
    <w:rsid w:val="5ECB2D7D"/>
    <w:rsid w:val="5F2518BF"/>
    <w:rsid w:val="5F2D7DC3"/>
    <w:rsid w:val="5F6A2AA1"/>
    <w:rsid w:val="5F7C3CD6"/>
    <w:rsid w:val="5FCF2402"/>
    <w:rsid w:val="600332B3"/>
    <w:rsid w:val="60826F9D"/>
    <w:rsid w:val="60D336C4"/>
    <w:rsid w:val="60DE6338"/>
    <w:rsid w:val="60E92AF0"/>
    <w:rsid w:val="60EA132E"/>
    <w:rsid w:val="60F034E3"/>
    <w:rsid w:val="61472410"/>
    <w:rsid w:val="61500F29"/>
    <w:rsid w:val="61573F13"/>
    <w:rsid w:val="616F0784"/>
    <w:rsid w:val="62263E57"/>
    <w:rsid w:val="62462617"/>
    <w:rsid w:val="629E1141"/>
    <w:rsid w:val="6307059B"/>
    <w:rsid w:val="631C60FF"/>
    <w:rsid w:val="63437971"/>
    <w:rsid w:val="63B900B6"/>
    <w:rsid w:val="63BB2C19"/>
    <w:rsid w:val="63F871DA"/>
    <w:rsid w:val="64421182"/>
    <w:rsid w:val="64A83F8C"/>
    <w:rsid w:val="65C24C50"/>
    <w:rsid w:val="65C5551E"/>
    <w:rsid w:val="66025697"/>
    <w:rsid w:val="66606683"/>
    <w:rsid w:val="66782559"/>
    <w:rsid w:val="670E2C61"/>
    <w:rsid w:val="67786C00"/>
    <w:rsid w:val="67C0136D"/>
    <w:rsid w:val="6823358D"/>
    <w:rsid w:val="685E7174"/>
    <w:rsid w:val="686231D8"/>
    <w:rsid w:val="690221FE"/>
    <w:rsid w:val="693A1A2D"/>
    <w:rsid w:val="697E412C"/>
    <w:rsid w:val="69A1087B"/>
    <w:rsid w:val="6A5A3AAA"/>
    <w:rsid w:val="6A9C75EA"/>
    <w:rsid w:val="6ACF11D2"/>
    <w:rsid w:val="6AD104FB"/>
    <w:rsid w:val="6AFF2878"/>
    <w:rsid w:val="6B2A19BD"/>
    <w:rsid w:val="6B71415C"/>
    <w:rsid w:val="6B960E21"/>
    <w:rsid w:val="6BCB4269"/>
    <w:rsid w:val="6BE2538B"/>
    <w:rsid w:val="6C102343"/>
    <w:rsid w:val="6C510831"/>
    <w:rsid w:val="6C61056A"/>
    <w:rsid w:val="6C724379"/>
    <w:rsid w:val="6D0A4708"/>
    <w:rsid w:val="6D6664BD"/>
    <w:rsid w:val="6DA67204"/>
    <w:rsid w:val="6DB342F9"/>
    <w:rsid w:val="6DB55514"/>
    <w:rsid w:val="6DC77636"/>
    <w:rsid w:val="6E3520D6"/>
    <w:rsid w:val="6E8E26AE"/>
    <w:rsid w:val="6EA9528D"/>
    <w:rsid w:val="6F10367C"/>
    <w:rsid w:val="6F3F75D7"/>
    <w:rsid w:val="6F6F352D"/>
    <w:rsid w:val="6FA72A70"/>
    <w:rsid w:val="6FD83B78"/>
    <w:rsid w:val="6FDD1DFA"/>
    <w:rsid w:val="70086822"/>
    <w:rsid w:val="705110C1"/>
    <w:rsid w:val="70B13916"/>
    <w:rsid w:val="70C9390F"/>
    <w:rsid w:val="70C9720F"/>
    <w:rsid w:val="70E1744D"/>
    <w:rsid w:val="71682650"/>
    <w:rsid w:val="722A4455"/>
    <w:rsid w:val="733062AB"/>
    <w:rsid w:val="73FE0DA0"/>
    <w:rsid w:val="746D05B8"/>
    <w:rsid w:val="747C128E"/>
    <w:rsid w:val="74A059B0"/>
    <w:rsid w:val="74F61468"/>
    <w:rsid w:val="75006266"/>
    <w:rsid w:val="75630DC6"/>
    <w:rsid w:val="75C25170"/>
    <w:rsid w:val="75C379F4"/>
    <w:rsid w:val="75C53091"/>
    <w:rsid w:val="7604162A"/>
    <w:rsid w:val="765C0D7A"/>
    <w:rsid w:val="7718185F"/>
    <w:rsid w:val="778662B4"/>
    <w:rsid w:val="77B6244E"/>
    <w:rsid w:val="78233838"/>
    <w:rsid w:val="784E5B21"/>
    <w:rsid w:val="78790BA5"/>
    <w:rsid w:val="78A40B97"/>
    <w:rsid w:val="79506BC8"/>
    <w:rsid w:val="79C44F64"/>
    <w:rsid w:val="79F773F4"/>
    <w:rsid w:val="79FA7CA0"/>
    <w:rsid w:val="7A991C8A"/>
    <w:rsid w:val="7ACE31F0"/>
    <w:rsid w:val="7B354FB0"/>
    <w:rsid w:val="7B930D66"/>
    <w:rsid w:val="7B992BC3"/>
    <w:rsid w:val="7D2D0792"/>
    <w:rsid w:val="7D54510D"/>
    <w:rsid w:val="7DC82FA7"/>
    <w:rsid w:val="7DD16FBE"/>
    <w:rsid w:val="7DF865F5"/>
    <w:rsid w:val="7EE31243"/>
    <w:rsid w:val="7F443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FollowedHyperlink"/>
    <w:basedOn w:val="5"/>
    <w:unhideWhenUsed/>
    <w:qFormat/>
    <w:uiPriority w:val="99"/>
    <w:rPr>
      <w:color w:val="954F72" w:themeColor="followedHyperlink"/>
      <w:u w:val="single"/>
      <w14:textFill>
        <w14:solidFill>
          <w14:schemeClr w14:val="folHlink"/>
        </w14:solidFill>
      </w14:textFill>
    </w:rPr>
  </w:style>
  <w:style w:type="character" w:styleId="7">
    <w:name w:val="Hyperlink"/>
    <w:basedOn w:val="5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8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9">
    <w:name w:val="页脚 字符"/>
    <w:basedOn w:val="5"/>
    <w:link w:val="2"/>
    <w:qFormat/>
    <w:uiPriority w:val="99"/>
    <w:rPr>
      <w:sz w:val="18"/>
      <w:szCs w:val="18"/>
    </w:rPr>
  </w:style>
  <w:style w:type="character" w:customStyle="1" w:styleId="10">
    <w:name w:val="font01"/>
    <w:basedOn w:val="5"/>
    <w:qFormat/>
    <w:uiPriority w:val="0"/>
    <w:rPr>
      <w:rFonts w:hint="default" w:ascii="Times New Roman" w:hAnsi="Times New Roman" w:cs="Times New Roman"/>
      <w:color w:val="000000"/>
      <w:sz w:val="18"/>
      <w:szCs w:val="18"/>
      <w:u w:val="none"/>
    </w:rPr>
  </w:style>
  <w:style w:type="character" w:customStyle="1" w:styleId="11">
    <w:name w:val="font11"/>
    <w:basedOn w:val="5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12">
    <w:name w:val="font21"/>
    <w:basedOn w:val="5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9BF33D-8B5C-49AB-9671-37718961F7C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470</Words>
  <Characters>677</Characters>
  <Lines>6</Lines>
  <Paragraphs>1</Paragraphs>
  <TotalTime>0</TotalTime>
  <ScaleCrop>false</ScaleCrop>
  <LinksUpToDate>false</LinksUpToDate>
  <CharactersWithSpaces>794</CharactersWithSpaces>
  <Application>WPS Office_12.8.2.15209_F1E327BC-269C-435d-A152-05C5408002CA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2021-12-01T08:58:00Z</dcterms:created>
  <dc:creator>aaa</dc:creator>
  <cp:lastModifiedBy>aaa</cp:lastModifiedBy>
  <cp:lastPrinted>2022-06-08T03:48:00Z</cp:lastPrinted>
  <dcterms:modified xsi:type="dcterms:W3CDTF">2026-08-10T02:35:29Z</dcterms:modified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2052-12.8.2.15209</vt:lpwstr>
  </property>
  <property fmtid="{D5CDD505-2E9C-101B-9397-08002B2CF9AE}" pid="3" name="ICV">
    <vt:lpwstr>5545828199F4442692E0186200DD9EA0_12</vt:lpwstr>
  </property>
</Properties>
</file>