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-770890</wp:posOffset>
            </wp:positionV>
            <wp:extent cx="2503170" cy="576580"/>
            <wp:effectExtent l="0" t="0" r="1143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理财业务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半年报告</w:t>
      </w:r>
    </w:p>
    <w:p>
      <w:pPr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报告期：202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月1日至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cs="仿宋_GB2312"/>
          <w:sz w:val="32"/>
          <w:szCs w:val="32"/>
        </w:rPr>
        <w:t>日</w:t>
      </w: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1.当期理财产品发行情况</w:t>
      </w:r>
    </w:p>
    <w:tbl>
      <w:tblPr>
        <w:tblStyle w:val="4"/>
        <w:tblW w:w="7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980"/>
        <w:gridCol w:w="2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6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2.当期理财产品到期情况</w:t>
      </w:r>
    </w:p>
    <w:tbl>
      <w:tblPr>
        <w:tblStyle w:val="4"/>
        <w:tblW w:w="7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40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261998.2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261998.2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261998.2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261998.2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3.期末存续理财产品情况</w:t>
      </w:r>
    </w:p>
    <w:tbl>
      <w:tblPr>
        <w:tblStyle w:val="4"/>
        <w:tblW w:w="11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980"/>
        <w:gridCol w:w="2660"/>
        <w:gridCol w:w="17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 （万元）</w:t>
            </w:r>
          </w:p>
        </w:tc>
        <w:tc>
          <w:tcPr>
            <w:tcW w:w="1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金额占比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上期末金额占比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金额占比变动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141498.2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141498.2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141498.2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141498.2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</w:tbl>
    <w:p>
      <w:pPr>
        <w:pStyle w:val="6"/>
        <w:ind w:firstLine="0" w:firstLineChars="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4.理财产品投资资产情况（穿透后）</w:t>
      </w:r>
    </w:p>
    <w:p>
      <w:pPr>
        <w:pStyle w:val="6"/>
        <w:ind w:firstLine="0" w:firstLineChars="0"/>
        <w:rPr>
          <w:rFonts w:ascii="仿宋" w:hAnsi="仿宋" w:eastAsia="仿宋" w:cs="仿宋"/>
          <w:sz w:val="24"/>
        </w:rPr>
      </w:pP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3405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资产类别</w:t>
            </w:r>
          </w:p>
        </w:tc>
        <w:tc>
          <w:tcPr>
            <w:tcW w:w="19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12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现金及银行存款</w:t>
            </w:r>
          </w:p>
        </w:tc>
        <w:tc>
          <w:tcPr>
            <w:tcW w:w="19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738.48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拆放同业及买入返售</w:t>
            </w:r>
          </w:p>
        </w:tc>
        <w:tc>
          <w:tcPr>
            <w:tcW w:w="19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94923.98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债券</w:t>
            </w:r>
          </w:p>
        </w:tc>
        <w:tc>
          <w:tcPr>
            <w:tcW w:w="19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52193.34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非标准化债权类资产</w:t>
            </w:r>
          </w:p>
        </w:tc>
        <w:tc>
          <w:tcPr>
            <w:tcW w:w="19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公募基金</w:t>
            </w:r>
          </w:p>
        </w:tc>
        <w:tc>
          <w:tcPr>
            <w:tcW w:w="19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9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147855.8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</w:tbl>
    <w:p>
      <w:pPr>
        <w:pStyle w:val="6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5.理财产品关联交易情况（穿透后）</w:t>
      </w:r>
      <w:bookmarkStart w:id="0" w:name="_GoBack"/>
      <w:bookmarkEnd w:id="0"/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底层资产中属于湖州银行主要关联方的资产如下：</w:t>
      </w:r>
    </w:p>
    <w:tbl>
      <w:tblPr>
        <w:tblStyle w:val="4"/>
        <w:tblW w:w="74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40"/>
        <w:gridCol w:w="1660"/>
        <w:gridCol w:w="3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资产名称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资产类型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市值（万元）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底层资产对应主体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</w:tr>
    </w:tbl>
    <w:p>
      <w:pPr>
        <w:pStyle w:val="6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6.非标资产情况</w:t>
      </w:r>
    </w:p>
    <w:p>
      <w:pPr>
        <w:pStyle w:val="6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报告期末，底层资产中无非标资产。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2D7C"/>
    <w:rsid w:val="003E6EE4"/>
    <w:rsid w:val="007B3030"/>
    <w:rsid w:val="00846745"/>
    <w:rsid w:val="0093559E"/>
    <w:rsid w:val="00A4033B"/>
    <w:rsid w:val="00C54C7B"/>
    <w:rsid w:val="00CA715A"/>
    <w:rsid w:val="00D4337C"/>
    <w:rsid w:val="00E06440"/>
    <w:rsid w:val="00E35C06"/>
    <w:rsid w:val="00E5401F"/>
    <w:rsid w:val="02E84E4D"/>
    <w:rsid w:val="040C5709"/>
    <w:rsid w:val="05356C09"/>
    <w:rsid w:val="068F66CF"/>
    <w:rsid w:val="084F6BD0"/>
    <w:rsid w:val="08521AFC"/>
    <w:rsid w:val="089C275A"/>
    <w:rsid w:val="0A8F4060"/>
    <w:rsid w:val="0B6253AF"/>
    <w:rsid w:val="0B82329F"/>
    <w:rsid w:val="0C0725A7"/>
    <w:rsid w:val="0D483232"/>
    <w:rsid w:val="0E847A24"/>
    <w:rsid w:val="1170389E"/>
    <w:rsid w:val="12212CF1"/>
    <w:rsid w:val="1458762B"/>
    <w:rsid w:val="14F96422"/>
    <w:rsid w:val="18C43BC9"/>
    <w:rsid w:val="191C75FF"/>
    <w:rsid w:val="19B928AF"/>
    <w:rsid w:val="1A580A51"/>
    <w:rsid w:val="1BED709E"/>
    <w:rsid w:val="1E556E3A"/>
    <w:rsid w:val="21822280"/>
    <w:rsid w:val="23A259B5"/>
    <w:rsid w:val="257D0EB0"/>
    <w:rsid w:val="26914DFE"/>
    <w:rsid w:val="2A1C0333"/>
    <w:rsid w:val="2C483671"/>
    <w:rsid w:val="2DA55B10"/>
    <w:rsid w:val="2EF1183F"/>
    <w:rsid w:val="303C573B"/>
    <w:rsid w:val="31576119"/>
    <w:rsid w:val="3170131F"/>
    <w:rsid w:val="31B0273B"/>
    <w:rsid w:val="31C736CD"/>
    <w:rsid w:val="3233146E"/>
    <w:rsid w:val="32831363"/>
    <w:rsid w:val="33A87FC7"/>
    <w:rsid w:val="350C435D"/>
    <w:rsid w:val="35460FF9"/>
    <w:rsid w:val="38863094"/>
    <w:rsid w:val="38A95135"/>
    <w:rsid w:val="3B6C3EF1"/>
    <w:rsid w:val="3D1556F4"/>
    <w:rsid w:val="3E451C52"/>
    <w:rsid w:val="403F4E46"/>
    <w:rsid w:val="404F5F83"/>
    <w:rsid w:val="40753102"/>
    <w:rsid w:val="41BC61B5"/>
    <w:rsid w:val="41E02781"/>
    <w:rsid w:val="42DB3754"/>
    <w:rsid w:val="433641A5"/>
    <w:rsid w:val="437A6BC8"/>
    <w:rsid w:val="444A6E18"/>
    <w:rsid w:val="45DE1E7B"/>
    <w:rsid w:val="45FB3FE5"/>
    <w:rsid w:val="460159B8"/>
    <w:rsid w:val="47AE18AE"/>
    <w:rsid w:val="497C5A24"/>
    <w:rsid w:val="4A180123"/>
    <w:rsid w:val="4A4B47DC"/>
    <w:rsid w:val="4A762EFF"/>
    <w:rsid w:val="4BFB65AA"/>
    <w:rsid w:val="4D05604C"/>
    <w:rsid w:val="52106E97"/>
    <w:rsid w:val="52764829"/>
    <w:rsid w:val="539C57B2"/>
    <w:rsid w:val="5BF831DA"/>
    <w:rsid w:val="5D5B36AA"/>
    <w:rsid w:val="5EAF7909"/>
    <w:rsid w:val="608B51A1"/>
    <w:rsid w:val="62AF1029"/>
    <w:rsid w:val="6456214D"/>
    <w:rsid w:val="64A23C39"/>
    <w:rsid w:val="65C93974"/>
    <w:rsid w:val="686D7F17"/>
    <w:rsid w:val="688C44B7"/>
    <w:rsid w:val="6B0E0078"/>
    <w:rsid w:val="6C1B2D7C"/>
    <w:rsid w:val="6C277E2A"/>
    <w:rsid w:val="6D9E68B8"/>
    <w:rsid w:val="711C268E"/>
    <w:rsid w:val="7210493B"/>
    <w:rsid w:val="722E26A1"/>
    <w:rsid w:val="75B6496B"/>
    <w:rsid w:val="766F07BE"/>
    <w:rsid w:val="7B335D2A"/>
    <w:rsid w:val="7BCC51AA"/>
    <w:rsid w:val="7E742F29"/>
    <w:rsid w:val="7F7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eastAsia="仿宋_GB231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仿宋_GB2312"/>
      <w:sz w:val="18"/>
      <w:szCs w:val="18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b/>
      <w:bCs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927</Characters>
  <Lines>7</Lines>
  <Paragraphs>2</Paragraphs>
  <TotalTime>6</TotalTime>
  <ScaleCrop>false</ScaleCrop>
  <LinksUpToDate>false</LinksUpToDate>
  <CharactersWithSpaces>1087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2020-10-14T08:23:00Z</dcterms:created>
  <dc:creator>hzyh</dc:creator>
  <cp:lastModifiedBy>aaa</cp:lastModifiedBy>
  <dcterms:modified xsi:type="dcterms:W3CDTF">2026-07-08T08:39:00Z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481866F249C341928A09DB4A075708BD_12</vt:lpwstr>
  </property>
</Properties>
</file>