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9</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日）</w:t>
      </w:r>
    </w:p>
    <w:p>
      <w:pPr>
        <w:rPr>
          <w:rFonts w:hint="eastAsia"/>
        </w:rPr>
      </w:pPr>
      <w:r>
        <w:rPr>
          <w:rFonts w:hint="eastAsia"/>
        </w:rPr>
        <w:t>尊敬的客户：</w:t>
      </w:r>
      <w:bookmarkStart w:id="0" w:name="_GoBack"/>
      <w:bookmarkEnd w:id="0"/>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821"/>
        <w:gridCol w:w="1116"/>
        <w:gridCol w:w="1116"/>
        <w:gridCol w:w="757"/>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2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2025年9月5日参考产品净值</w:t>
            </w:r>
          </w:p>
        </w:tc>
        <w:tc>
          <w:tcPr>
            <w:tcW w:w="51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2025年9月5日参考资产净值（元）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2024/8/28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1.0266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51330000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1.0261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51294739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16608933.6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C1092424000120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61210502.7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81736000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81382982.7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73761164.4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67281552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121851304.8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29860777.5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57577905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52584688.8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60852000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60792000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35430500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50515000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29997999.5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80229994.2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40095990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C1092425000018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D6M-25009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百合花定期理财6月型25009期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C1092425000015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30085380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80268989.8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7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bl>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C165698"/>
    <w:rsid w:val="5C503BA2"/>
    <w:rsid w:val="5CE64D51"/>
    <w:rsid w:val="5D2D4AAA"/>
    <w:rsid w:val="5D30264D"/>
    <w:rsid w:val="5E2D6B99"/>
    <w:rsid w:val="5E3C09DF"/>
    <w:rsid w:val="5E926FA0"/>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5</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2025-09-08T00:52:39Z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